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教学多媒体设备品牌及</w:t>
      </w:r>
      <w:r>
        <w:rPr>
          <w:rFonts w:hint="eastAsia" w:ascii="宋体" w:hAnsi="宋体" w:eastAsia="宋体" w:cs="宋体"/>
          <w:b/>
          <w:sz w:val="36"/>
          <w:szCs w:val="36"/>
        </w:rPr>
        <w:t>参数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要求</w:t>
      </w:r>
      <w:bookmarkStart w:id="0" w:name="_GoBack"/>
      <w:bookmarkEnd w:id="0"/>
    </w:p>
    <w:tbl>
      <w:tblPr>
        <w:tblStyle w:val="7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05"/>
        <w:gridCol w:w="927"/>
        <w:gridCol w:w="474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设备名称</w:t>
            </w:r>
          </w:p>
        </w:tc>
        <w:tc>
          <w:tcPr>
            <w:tcW w:w="56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激光投影机（松下、索尼、索诺克）</w:t>
            </w:r>
          </w:p>
        </w:tc>
        <w:tc>
          <w:tcPr>
            <w:tcW w:w="5672" w:type="dxa"/>
            <w:gridSpan w:val="2"/>
          </w:tcPr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1.5000-5500流明高色彩亮度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2.≧3000,000:1高对比度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3.支持无线投屏并配备无线投屏器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4.分辨率：XGA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5.激光光源20,000小时免维护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6..显示技术：3LCD</w:t>
            </w:r>
          </w:p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7.配备高清线及转换同步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扩音系统（功放+音箱+鹅颈）（比丽普、湖山、索尼）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专业音箱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745" w:type="dxa"/>
          </w:tcPr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1.采用进口单元，强劲的功率输出，卓越的音质和完善的保护功能；适用于各类教室、会议室、多功能厅。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2.输出功率：100-200W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3.阻抗：8Ω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4.灵敏度：101dB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5.频率响应：50Hz-20KHz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6.低音：8寸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7.高音：3寸×2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spacing w:beforeAutospacing="1" w:afterAutospacing="1" w:line="360" w:lineRule="atLeast"/>
              <w:ind w:left="360"/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widowControl/>
              <w:spacing w:beforeAutospacing="1" w:afterAutospacing="1" w:line="360" w:lineRule="atLeast"/>
              <w:ind w:left="360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专业功放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745" w:type="dxa"/>
          </w:tcPr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1.多媒体教学扩音机，安装调试简单、扩音清晰、灵敏度高、性能稳定、保护功能完善。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2.三路话筒输入（音量独立调节）、混响延时调节、四路音频输入，一路音频输出。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3.能有效的抑制声反馈，克服“啸叫”。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4.备有 BLP环保麦克风插口、自带6V直流电源。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5.适用于多功能教室、普通教室、小型会议室扩音。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6.频率响应：20Hz-20KHz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7.话筒：60Hz-14KHz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8.话筒非线性失真：≤0.2%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9.功放噪音电压：≤10mV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10.信噪比：≥80dB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11.线路：0dB 0.775v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12.输出功率：2×200W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鹅颈话筒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745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1.换能方式：动圈式咪头；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2.指向性：心形；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3.灵敏度：-36dB(0dB=1 v/Pa 1000Hz)；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4.失真度：≤0.01%；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5.动态范围：≥100dB；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6.频率响应：30Hz-18KHz；；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7.输出阻抗：600Ω动圈咪芯；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8.信噪比：≥80dB；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9.输入声压：128dB（1% THD@1KHz）；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10.主要用途：流动性演唱、演讲，辅助备用麦克风。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beforeAutospacing="1" w:afterAutospacing="1" w:line="360" w:lineRule="atLeast"/>
              <w:ind w:left="36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UHF段无线麦克风（比丽普、湖山、索尼）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672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1.双通道一拖二无线麦克风系统；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2.采用UHF640Mz-690MHz频段，抗干扰能力强，传输更可靠；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3.PLL数字锁相环多信道频率合成技术；具有2个独立通道；每台机有200个频点可选；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4.自动扫频功能，将发射机红外对频窗口对准接收机的红外对频窗口，即可自动搜寻对应频点快速对频锁频；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5.高档液晶显示屏，使接收机及发射器的信号强度、音频动态、工作ID、工作频率等状态一目了然；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6.独立的音量调节旋扭；每只话筒配有独立的XLR卡侬头平衡输出接口；一个6.35mm的混合输出插口；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7.带模拟导频功能，能有效解决假接收产生噪音；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8.可任意搭配手持麦克风、腰挂式领夹/头戴无线麦克风根据用户需求可选配；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9.射频范围：640-690MHz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10.调制方式：宽带FM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11.信道数目：200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12.频道间隔：250KHz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13.频率稳定度：±0.005%以内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14.动态范围：100dB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15.最大频偏：±45KHz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16.频率响应：80Hz-18KHz（±3dB）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17.综合信噪比：105dB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18.综合失真：≤0.5%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19.工作距离：约 80m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接收机指标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20.接收机方式：二次变频超外差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21.中频频率：第一中频：110MHz  第二中频：10.7MHz                                                      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22.敏度：12dB μV（80dBS/N)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23.离散抑制：≥75dB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发射机指标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24.天线：手持麦克风内置螺旋天线，佩挂发射机采用 1/4 波长鞭状天线                                                      25.输出功率：高功率 30mW；低功率 3mW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26.离散抑制：-60dB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27.供电：2 节 5 号 1.5V 碱性电池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28.电池寿命：30mW 时大约 10 个小时，3mW 时大约 15 个小时。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29. 6.1路6.5毫米话筒输入插口、与同品牌话筒连接不用电池具有为话筒供电功率放大器专利证书。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电脑（联想、戴尔、惠普台式主机）</w:t>
            </w:r>
          </w:p>
        </w:tc>
        <w:tc>
          <w:tcPr>
            <w:tcW w:w="5672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1.CPU：≥Intel 第十代I5-10400F（六核十二线程2.9GHz ）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2.内存：≥16G\DDR4\2666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3.硬盘：≥256GB SSD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4.显卡：GT730  2G独显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5.配备外接拾音器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一体机（鸿合、文香、希沃）</w:t>
            </w:r>
          </w:p>
        </w:tc>
        <w:tc>
          <w:tcPr>
            <w:tcW w:w="5672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屏体硬件：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UHD液晶屏体显示尺寸≥98英寸,物理分辨率：3840×2160，可无损播放4K片源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屏体亮度450cd/M2，对比度≥5000：1，最大可视角度≥178度；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屏幕采用防眩光钢化玻璃保护，厚度≥3.2mm，交互平板表面玻璃采用高强度钢化玻璃，硬度≥莫氏7级；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支持windows和安卓双系统下触控及同时书写，当其中一个系统出现异常时，可通过触摸操作一键切换至第二系统；；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前置面板需具有以下输入接口：≥2路双通道USB3.0接口，≥前置1路标准非转接HDMI输入接口，≥1路USBType-C接口，可兼容笔记本与移动终端连接使用；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支持无线投屏功能、录制功能、画面切换功能、人脸扫描、触碰息屏唤醒等功能等；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内置高保真音箱；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支持设备使用情况统计，推送用户移动端；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支持单笔双色书写、十色书写功能，支持10人同时书写互不干扰；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整机屏幕触摸有效识别高度≤3mm，保证触摸精准；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含98寸黑/白板定制。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二、电脑配置及软件功能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1.采用80pinIntel通用标准接口,即插即用，CPU采用Intel第10代及以上平台处理器酷睿I7处理器，内存：≥8GDDR4，硬盘：≥256GSSD固态硬盘；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2.内置安卓教学辅助系统，采用四核CPU，ROM不小于8G,RAM不小于2G,安卓系统版本不低于8.0；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3.具有独立非外扩展接口：HDMI out1个 、Mic in1个、 LINE-out1个、USB口6个，Rj451个；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4.需提供质量保障相关证明与售后服务证明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5.内置有线网卡和无线网卡。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云台摄像机（海康、索尼、文香）</w:t>
            </w:r>
          </w:p>
        </w:tc>
        <w:tc>
          <w:tcPr>
            <w:tcW w:w="5672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 1.800万（宽动态）CMOS；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 2.图像清晰、细腻，最高分辨率为3840 × 2160；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 3.采用3 mm-15 mm变焦镜头，自动聚焦；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 4. 低照度，0.1 Lux @（F1.2，AGC ON）；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 5.支持宽动态，范围大于120 dB，适用于逆光环境监控；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 6.支持自动电子增益功能，亮度自适应；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 7.内置双麦克风，拾音清晰，可达5米；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 8.支持Type-C接口（正反插设计），标准USB2.0协议，免驱设计，即插即用。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</w:tr>
    </w:tbl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DC877"/>
    <w:multiLevelType w:val="singleLevel"/>
    <w:tmpl w:val="B25DC8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7A321F"/>
    <w:multiLevelType w:val="singleLevel"/>
    <w:tmpl w:val="DA7A32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JiMTBmMjMwYzg0NTQ2YmM2M2VmMmYxODJjYjYifQ=="/>
  </w:docVars>
  <w:rsids>
    <w:rsidRoot w:val="009F0265"/>
    <w:rsid w:val="00036D12"/>
    <w:rsid w:val="000701E4"/>
    <w:rsid w:val="000D0C66"/>
    <w:rsid w:val="0016126E"/>
    <w:rsid w:val="00176E21"/>
    <w:rsid w:val="001B42D7"/>
    <w:rsid w:val="001C7477"/>
    <w:rsid w:val="00214117"/>
    <w:rsid w:val="00391AE0"/>
    <w:rsid w:val="003A137C"/>
    <w:rsid w:val="00410141"/>
    <w:rsid w:val="00454B8C"/>
    <w:rsid w:val="00496664"/>
    <w:rsid w:val="004E7054"/>
    <w:rsid w:val="006139FB"/>
    <w:rsid w:val="00614AAF"/>
    <w:rsid w:val="0061713B"/>
    <w:rsid w:val="00647750"/>
    <w:rsid w:val="0069213D"/>
    <w:rsid w:val="00720956"/>
    <w:rsid w:val="007A2491"/>
    <w:rsid w:val="007A739C"/>
    <w:rsid w:val="007B6A4D"/>
    <w:rsid w:val="007E02BD"/>
    <w:rsid w:val="007E1153"/>
    <w:rsid w:val="008D3A7C"/>
    <w:rsid w:val="008E17CC"/>
    <w:rsid w:val="00994E4C"/>
    <w:rsid w:val="009A1F2E"/>
    <w:rsid w:val="009F0265"/>
    <w:rsid w:val="00A57EC6"/>
    <w:rsid w:val="00B1301A"/>
    <w:rsid w:val="00C9750D"/>
    <w:rsid w:val="00CA3483"/>
    <w:rsid w:val="00D24408"/>
    <w:rsid w:val="00DD2A38"/>
    <w:rsid w:val="00DE7BAC"/>
    <w:rsid w:val="00E35D2D"/>
    <w:rsid w:val="00E72C0B"/>
    <w:rsid w:val="00EE754E"/>
    <w:rsid w:val="00F4093E"/>
    <w:rsid w:val="00FA1E7E"/>
    <w:rsid w:val="00FB49B9"/>
    <w:rsid w:val="0120782F"/>
    <w:rsid w:val="06564170"/>
    <w:rsid w:val="087C0589"/>
    <w:rsid w:val="205C3A56"/>
    <w:rsid w:val="223F3EC2"/>
    <w:rsid w:val="277D1F20"/>
    <w:rsid w:val="2B2E3203"/>
    <w:rsid w:val="3AF15E37"/>
    <w:rsid w:val="3F764C27"/>
    <w:rsid w:val="512B6E68"/>
    <w:rsid w:val="51494DBC"/>
    <w:rsid w:val="52CF4DE8"/>
    <w:rsid w:val="55B25CDA"/>
    <w:rsid w:val="5BD51155"/>
    <w:rsid w:val="5BE6070E"/>
    <w:rsid w:val="61C04512"/>
    <w:rsid w:val="62DF7FAD"/>
    <w:rsid w:val="6F012FFF"/>
    <w:rsid w:val="708D27AD"/>
    <w:rsid w:val="75A15D6A"/>
    <w:rsid w:val="767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1873</Words>
  <Characters>2508</Characters>
  <Lines>20</Lines>
  <Paragraphs>5</Paragraphs>
  <TotalTime>1</TotalTime>
  <ScaleCrop>false</ScaleCrop>
  <LinksUpToDate>false</LinksUpToDate>
  <CharactersWithSpaces>2751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2022-06-13T06:45:00Z</dcterms:created>
  <dc:creator>lenovo</dc:creator>
  <cp:lastModifiedBy>王世昌</cp:lastModifiedBy>
  <cp:lastPrinted>2022-03-17T03:05:00Z</cp:lastPrinted>
  <dcterms:modified xsi:type="dcterms:W3CDTF">2022-06-13T08:07:43Z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4C7F3637C5064BC2A74F682B082E8962</vt:lpwstr>
  </property>
</Properties>
</file>