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50"/>
        </w:tabs>
        <w:snapToGrid w:val="0"/>
        <w:rPr>
          <w:rFonts w:hint="eastAsia" w:ascii="黑体" w:hAnsi="黑体" w:eastAsia="黑体" w:cs="Times New Roman"/>
          <w:szCs w:val="32"/>
        </w:rPr>
      </w:pPr>
      <w:r>
        <w:rPr>
          <w:rFonts w:hint="eastAsia" w:ascii="黑体" w:hAnsi="黑体" w:eastAsia="黑体" w:cs="Times New Roman"/>
          <w:szCs w:val="32"/>
        </w:rPr>
        <w:t xml:space="preserve">附件 </w:t>
      </w:r>
    </w:p>
    <w:p>
      <w:pPr>
        <w:tabs>
          <w:tab w:val="left" w:pos="1350"/>
        </w:tabs>
        <w:snapToGrid w:val="0"/>
        <w:rPr>
          <w:rFonts w:hint="eastAsia" w:ascii="黑体" w:hAnsi="黑体" w:eastAsia="黑体" w:cs="Times New Roman"/>
          <w:szCs w:val="32"/>
        </w:rPr>
      </w:pPr>
      <w:r>
        <w:rPr>
          <w:rFonts w:ascii="黑体" w:hAnsi="黑体" w:eastAsia="黑体" w:cs="Times New Roman"/>
          <w:szCs w:val="32"/>
        </w:rPr>
        <w:tab/>
      </w:r>
    </w:p>
    <w:p>
      <w:pPr>
        <w:snapToGrid w:val="0"/>
        <w:jc w:val="center"/>
        <w:rPr>
          <w:rFonts w:hint="eastAsia"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新乡医学院三全学院疫情防控、延迟开学期间网络教学实施流程及要求</w:t>
      </w:r>
      <w:bookmarkEnd w:id="0"/>
    </w:p>
    <w:p>
      <w:pPr>
        <w:jc w:val="center"/>
        <w:rPr>
          <w:rFonts w:hint="eastAsia" w:ascii="黑体" w:hAnsi="黑体" w:eastAsia="黑体" w:cs="Times New Roman"/>
          <w:b/>
          <w:sz w:val="40"/>
          <w:szCs w:val="32"/>
        </w:rPr>
      </w:pPr>
    </w:p>
    <w:p>
      <w:pPr>
        <w:snapToGrid w:val="0"/>
        <w:spacing w:line="360" w:lineRule="auto"/>
        <w:ind w:firstLine="640" w:firstLineChars="200"/>
        <w:rPr>
          <w:rFonts w:hint="eastAsia" w:ascii="黑体" w:hAnsi="黑体" w:eastAsia="黑体" w:cs="黑体"/>
          <w:szCs w:val="32"/>
        </w:rPr>
      </w:pPr>
      <w:r>
        <w:rPr>
          <w:rFonts w:hint="eastAsia" w:ascii="黑体" w:hAnsi="黑体" w:eastAsia="黑体" w:cs="黑体"/>
          <w:szCs w:val="32"/>
        </w:rPr>
        <w:t>一、教学条件的准备</w:t>
      </w:r>
    </w:p>
    <w:p>
      <w:pPr>
        <w:snapToGrid w:val="0"/>
        <w:spacing w:line="360" w:lineRule="auto"/>
        <w:ind w:firstLine="640" w:firstLineChars="200"/>
        <w:rPr>
          <w:rFonts w:hint="eastAsia" w:ascii="楷体_GB2312" w:hAnsi="楷体" w:eastAsia="楷体_GB2312" w:cs="楷体"/>
          <w:szCs w:val="32"/>
        </w:rPr>
      </w:pPr>
      <w:r>
        <w:rPr>
          <w:rFonts w:hint="eastAsia" w:ascii="楷体_GB2312" w:hAnsi="楷体" w:eastAsia="楷体_GB2312" w:cs="楷体"/>
          <w:szCs w:val="32"/>
        </w:rPr>
        <w:t>（一）教学平台的准备</w:t>
      </w:r>
    </w:p>
    <w:p>
      <w:pPr>
        <w:snapToGrid w:val="0"/>
        <w:spacing w:line="360" w:lineRule="auto"/>
        <w:ind w:firstLine="640" w:firstLineChars="200"/>
        <w:rPr>
          <w:rFonts w:hint="eastAsia" w:ascii="仿宋_GB2312" w:hAnsi="Times New Roman" w:cs="Times New Roman"/>
          <w:szCs w:val="32"/>
        </w:rPr>
      </w:pPr>
      <w:r>
        <w:rPr>
          <w:rFonts w:hint="eastAsia" w:ascii="仿宋_GB2312" w:hAnsi="Times New Roman" w:cs="Times New Roman"/>
          <w:szCs w:val="32"/>
        </w:rPr>
        <w:t>可选用校内的清华优慕课网络教学综合平台、超星尔雅教学平台开展“线上+线下”混合式教学和“线上”教学，可选用“雨课堂”、移动“云视讯”、微信群、QQ群等开展直播或录播教学，也可向学生推荐使用其他平台的优质免费线上资源辅助教学。</w:t>
      </w:r>
    </w:p>
    <w:p>
      <w:pPr>
        <w:snapToGrid w:val="0"/>
        <w:spacing w:line="360" w:lineRule="auto"/>
        <w:ind w:firstLine="640" w:firstLineChars="200"/>
        <w:rPr>
          <w:rFonts w:ascii="楷体_GB2312" w:hAnsi="楷体" w:eastAsia="楷体_GB2312" w:cs="楷体"/>
          <w:szCs w:val="32"/>
        </w:rPr>
      </w:pPr>
      <w:r>
        <w:rPr>
          <w:rFonts w:hint="eastAsia" w:ascii="楷体_GB2312" w:hAnsi="楷体" w:eastAsia="楷体_GB2312" w:cs="楷体"/>
          <w:szCs w:val="32"/>
        </w:rPr>
        <w:t>（二）课程教学资源的准备</w:t>
      </w:r>
    </w:p>
    <w:p>
      <w:pPr>
        <w:snapToGrid w:val="0"/>
        <w:spacing w:line="360" w:lineRule="auto"/>
        <w:ind w:firstLine="640" w:firstLineChars="200"/>
        <w:rPr>
          <w:rFonts w:hint="eastAsia" w:ascii="仿宋_GB2312" w:hAnsi="Times New Roman" w:cs="Times New Roman"/>
          <w:szCs w:val="32"/>
        </w:rPr>
      </w:pPr>
      <w:r>
        <w:rPr>
          <w:rFonts w:hint="eastAsia" w:ascii="仿宋_GB2312" w:hAnsi="Times New Roman" w:cs="Times New Roman"/>
          <w:szCs w:val="32"/>
        </w:rPr>
        <w:t>1.组建课程教学团队。</w:t>
      </w:r>
    </w:p>
    <w:p>
      <w:pPr>
        <w:snapToGrid w:val="0"/>
        <w:spacing w:line="360" w:lineRule="auto"/>
        <w:ind w:firstLine="640" w:firstLineChars="200"/>
        <w:rPr>
          <w:rFonts w:hint="eastAsia" w:ascii="仿宋_GB2312" w:hAnsi="Times New Roman" w:cs="Times New Roman"/>
          <w:szCs w:val="32"/>
        </w:rPr>
      </w:pPr>
      <w:r>
        <w:rPr>
          <w:rFonts w:hint="eastAsia" w:ascii="仿宋_GB2312" w:hAnsi="Times New Roman" w:cs="Times New Roman"/>
          <w:szCs w:val="32"/>
        </w:rPr>
        <w:t>2.准备教学文件：教学大纲和教学日历（或调整后的教学大纲和教学日历）、课程结构和评价体系。</w:t>
      </w:r>
    </w:p>
    <w:p>
      <w:pPr>
        <w:snapToGrid w:val="0"/>
        <w:spacing w:line="360" w:lineRule="auto"/>
        <w:ind w:firstLine="640" w:firstLineChars="200"/>
        <w:rPr>
          <w:rFonts w:hint="eastAsia" w:ascii="仿宋_GB2312" w:hAnsi="Times New Roman" w:cs="Times New Roman"/>
          <w:szCs w:val="32"/>
        </w:rPr>
      </w:pPr>
      <w:r>
        <w:rPr>
          <w:rFonts w:hint="eastAsia" w:ascii="仿宋_GB2312" w:hAnsi="Times New Roman" w:cs="Times New Roman"/>
          <w:szCs w:val="32"/>
        </w:rPr>
        <w:t>3.授课课件（PPT）、参考资料（相关视频、微课、参考书、讲义、拓展资源等）、课程作业、练习题等。</w:t>
      </w:r>
    </w:p>
    <w:p>
      <w:pPr>
        <w:snapToGrid w:val="0"/>
        <w:spacing w:line="360" w:lineRule="auto"/>
        <w:ind w:firstLine="640" w:firstLineChars="200"/>
        <w:rPr>
          <w:rFonts w:ascii="仿宋_GB2312" w:hAnsi="Times New Roman" w:cs="Times New Roman"/>
          <w:szCs w:val="32"/>
        </w:rPr>
      </w:pPr>
      <w:r>
        <w:rPr>
          <w:rFonts w:hint="eastAsia" w:ascii="仿宋_GB2312" w:hAnsi="Times New Roman" w:cs="Times New Roman"/>
          <w:szCs w:val="32"/>
        </w:rPr>
        <w:t>4.利用校内清华优慕课网络教学综合平台、超星尔雅教学平台开展“线上+线下”混合式教学和“线上”教学的课程还需要有完整的教学视频，并将教学视频和相关材料上传至平台。</w:t>
      </w:r>
    </w:p>
    <w:p>
      <w:pPr>
        <w:snapToGrid w:val="0"/>
        <w:spacing w:line="360" w:lineRule="auto"/>
        <w:ind w:firstLine="640" w:firstLineChars="200"/>
        <w:rPr>
          <w:rFonts w:ascii="仿宋_GB2312" w:hAnsi="Times New Roman" w:cs="Times New Roman"/>
          <w:szCs w:val="32"/>
        </w:rPr>
      </w:pPr>
      <w:r>
        <w:rPr>
          <w:rFonts w:hint="eastAsia" w:ascii="仿宋_GB2312" w:hAnsi="Times New Roman" w:cs="Times New Roman"/>
          <w:szCs w:val="32"/>
        </w:rPr>
        <w:t>5.利用教学平台完成学习班级或学习群组的组建。</w:t>
      </w:r>
    </w:p>
    <w:p>
      <w:pPr>
        <w:snapToGrid w:val="0"/>
        <w:spacing w:line="360" w:lineRule="auto"/>
        <w:ind w:firstLine="640" w:firstLineChars="200"/>
        <w:rPr>
          <w:rFonts w:hint="eastAsia" w:ascii="黑体" w:hAnsi="黑体" w:eastAsia="黑体" w:cs="黑体"/>
          <w:szCs w:val="32"/>
        </w:rPr>
      </w:pPr>
      <w:r>
        <w:rPr>
          <w:rFonts w:hint="eastAsia" w:ascii="黑体" w:hAnsi="黑体" w:eastAsia="黑体" w:cs="黑体"/>
          <w:szCs w:val="32"/>
        </w:rPr>
        <w:t>二、教学活动的实施</w:t>
      </w:r>
    </w:p>
    <w:p>
      <w:pPr>
        <w:snapToGrid w:val="0"/>
        <w:spacing w:line="360" w:lineRule="auto"/>
        <w:ind w:firstLine="640" w:firstLineChars="200"/>
        <w:rPr>
          <w:rFonts w:ascii="楷体_GB2312" w:hAnsi="楷体" w:eastAsia="楷体_GB2312" w:cs="楷体"/>
          <w:szCs w:val="32"/>
        </w:rPr>
      </w:pPr>
      <w:r>
        <w:rPr>
          <w:rFonts w:hint="eastAsia" w:ascii="楷体_GB2312" w:hAnsi="楷体" w:eastAsia="楷体_GB2312" w:cs="楷体"/>
          <w:szCs w:val="32"/>
        </w:rPr>
        <w:t>（一）教师教学活动的实施</w:t>
      </w:r>
    </w:p>
    <w:p>
      <w:pPr>
        <w:snapToGrid w:val="0"/>
        <w:spacing w:line="360" w:lineRule="auto"/>
        <w:ind w:firstLine="640" w:firstLineChars="200"/>
        <w:rPr>
          <w:rFonts w:hint="eastAsia" w:ascii="仿宋_GB2312" w:hAnsi="Times New Roman" w:cs="Times New Roman"/>
          <w:szCs w:val="32"/>
        </w:rPr>
      </w:pPr>
      <w:r>
        <w:rPr>
          <w:rFonts w:hint="eastAsia" w:ascii="仿宋_GB2312" w:hAnsi="Times New Roman" w:cs="Times New Roman"/>
          <w:szCs w:val="32"/>
        </w:rPr>
        <w:t>1.开展直播教学的任课教师：要提前15分钟登录网络教学平台，调试直播设备，发布教学课件、教学辅助资料等学习资源，并做好学生数量统计；在教学过程中，加强对学生学习过程的监控，通过设置问题、讨论等方式，加大教学互动力度，调动学生学习的积极性和主动性，提升学生参与度，每次线上教学设置不少于2个互动环节；直播结束后，要布置作业、线上测试等学习任务，每次线上教学布置学习任务不得少于1次。</w:t>
      </w:r>
    </w:p>
    <w:p>
      <w:pPr>
        <w:snapToGrid w:val="0"/>
        <w:spacing w:line="360" w:lineRule="auto"/>
        <w:ind w:firstLine="640" w:firstLineChars="200"/>
        <w:rPr>
          <w:rFonts w:hint="eastAsia" w:ascii="Times New Roman" w:hAnsi="Times New Roman" w:cs="Times New Roman"/>
          <w:szCs w:val="32"/>
        </w:rPr>
      </w:pPr>
      <w:r>
        <w:rPr>
          <w:rFonts w:hint="eastAsia" w:ascii="仿宋_GB2312" w:hAnsi="Times New Roman" w:cs="Times New Roman"/>
          <w:szCs w:val="32"/>
        </w:rPr>
        <w:t>2.开展“线上+线下”混合式教学的专业课任课教师和开展“线上”教学的通识选修课程任课教师：要至少提前2天通过教学平台向学生发送学习任务，要求学生在规定时间内完成线上学习；注重学生学习过程的管理，开展在线交互式教学活动，组织小组教学，以教师主导、学生自主、助教帮扶等形式，进行关键知识点讲解、作业设计等教学活动，并提供实时辅导，提供线上答疑；利用后台学生学习大数据跟踪学生学习状况，预判学习趋势，每两周至少开展一次直播教学，每次不少于1学时。每个线上教学资源在线交互式教学活动或线上答疑辅导不得少于2次，布置学习任务不得少于1次。</w:t>
      </w:r>
    </w:p>
    <w:p>
      <w:pPr>
        <w:snapToGrid w:val="0"/>
        <w:spacing w:line="360" w:lineRule="auto"/>
        <w:ind w:firstLine="640" w:firstLineChars="200"/>
        <w:rPr>
          <w:rFonts w:ascii="楷体_GB2312" w:hAnsi="楷体" w:eastAsia="楷体_GB2312" w:cs="楷体"/>
          <w:szCs w:val="32"/>
        </w:rPr>
      </w:pPr>
      <w:r>
        <w:rPr>
          <w:rFonts w:hint="eastAsia" w:ascii="楷体_GB2312" w:hAnsi="楷体" w:eastAsia="楷体_GB2312" w:cs="楷体"/>
          <w:szCs w:val="32"/>
        </w:rPr>
        <w:t>（二）学生学习活动的实施</w:t>
      </w:r>
    </w:p>
    <w:p>
      <w:pPr>
        <w:snapToGrid w:val="0"/>
        <w:spacing w:line="360" w:lineRule="auto"/>
        <w:ind w:firstLine="640" w:firstLineChars="200"/>
        <w:rPr>
          <w:rFonts w:ascii="仿宋_GB2312" w:hAnsi="Times New Roman" w:cs="Times New Roman"/>
          <w:szCs w:val="32"/>
        </w:rPr>
      </w:pPr>
      <w:r>
        <w:rPr>
          <w:rFonts w:hint="eastAsia" w:ascii="仿宋_GB2312" w:hAnsi="Times New Roman" w:cs="Times New Roman"/>
          <w:szCs w:val="32"/>
        </w:rPr>
        <w:t>1.要积极参加学校组织的线上学习培训，熟练掌握平台使用方法。</w:t>
      </w:r>
    </w:p>
    <w:p>
      <w:pPr>
        <w:snapToGrid w:val="0"/>
        <w:spacing w:line="360" w:lineRule="auto"/>
        <w:ind w:firstLine="640" w:firstLineChars="200"/>
        <w:rPr>
          <w:rFonts w:hint="eastAsia" w:ascii="仿宋_GB2312" w:hAnsi="Times New Roman" w:cs="Times New Roman"/>
          <w:szCs w:val="32"/>
        </w:rPr>
      </w:pPr>
      <w:r>
        <w:rPr>
          <w:rFonts w:hint="eastAsia" w:ascii="仿宋_GB2312" w:hAnsi="Times New Roman" w:cs="Times New Roman"/>
          <w:szCs w:val="32"/>
        </w:rPr>
        <w:t>2.按照任课教师要求加入线上班级或群组，根据课表按时登录网络教学平台参与教学活动，按时完成教学任务，无故不参加任课教师组织的线上教学活动将被扣除课程平时成绩，累计3次，本门课程平时成绩记为0分。</w:t>
      </w:r>
    </w:p>
    <w:p>
      <w:pPr>
        <w:snapToGrid w:val="0"/>
        <w:spacing w:line="360" w:lineRule="auto"/>
        <w:ind w:firstLine="640" w:firstLineChars="200"/>
        <w:rPr>
          <w:rFonts w:hint="eastAsia" w:ascii="仿宋_GB2312" w:hAnsi="Times New Roman" w:cs="Times New Roman"/>
          <w:szCs w:val="32"/>
        </w:rPr>
      </w:pPr>
      <w:r>
        <w:rPr>
          <w:rFonts w:hint="eastAsia" w:ascii="仿宋_GB2312" w:hAnsi="Times New Roman" w:cs="Times New Roman"/>
          <w:szCs w:val="32"/>
        </w:rPr>
        <w:t>3.要积极参与线上学习和互动讨论，在线时长不得低于课程学习时长，每周参与讨论次数不得少于1次/门，根据任课教师要求，按时完成线上作业、测试等学习任务。</w:t>
      </w:r>
    </w:p>
    <w:p>
      <w:pPr>
        <w:snapToGrid w:val="0"/>
        <w:spacing w:line="360" w:lineRule="auto"/>
        <w:ind w:firstLine="640" w:firstLineChars="200"/>
        <w:rPr>
          <w:rFonts w:hint="eastAsia" w:ascii="仿宋_GB2312" w:hAnsi="Times New Roman" w:cs="Times New Roman"/>
          <w:szCs w:val="32"/>
        </w:rPr>
      </w:pPr>
      <w:r>
        <w:rPr>
          <w:rFonts w:hint="eastAsia" w:ascii="仿宋_GB2312" w:hAnsi="Times New Roman" w:cs="Times New Roman"/>
          <w:szCs w:val="32"/>
        </w:rPr>
        <w:t>4.参加“线上+线下”混合式教学模式学习和“线上”学习的学生，要按照任课教师的教学安排，在规定时间内选择课程章节，观看教学视频，浏览辅导材料，完成相关作业、测试、问卷调查等。</w:t>
      </w:r>
    </w:p>
    <w:p>
      <w:pPr>
        <w:snapToGrid w:val="0"/>
        <w:spacing w:line="360" w:lineRule="auto"/>
        <w:ind w:firstLine="640" w:firstLineChars="200"/>
        <w:rPr>
          <w:rFonts w:hint="eastAsia" w:ascii="仿宋_GB2312" w:hAnsi="Times New Roman" w:cs="Times New Roman"/>
          <w:szCs w:val="32"/>
        </w:rPr>
      </w:pPr>
      <w:r>
        <w:rPr>
          <w:rFonts w:hint="eastAsia" w:ascii="仿宋_GB2312" w:hAnsi="Times New Roman" w:cs="Times New Roman"/>
          <w:szCs w:val="32"/>
        </w:rPr>
        <w:t>5.学习情况将按照一定比例计入课程最终成绩。</w:t>
      </w:r>
    </w:p>
    <w:p>
      <w:pPr>
        <w:snapToGrid w:val="0"/>
        <w:spacing w:line="360" w:lineRule="auto"/>
        <w:ind w:left="973" w:leftChars="304"/>
        <w:rPr>
          <w:rFonts w:hint="eastAsia" w:ascii="仿宋" w:hAnsi="仿宋" w:eastAsia="仿宋" w:cs="仿宋"/>
          <w:szCs w:val="40"/>
        </w:rPr>
      </w:pPr>
      <w:r>
        <w:rPr>
          <w:rFonts w:hint="eastAsia" w:ascii="黑体" w:hAnsi="黑体" w:eastAsia="黑体" w:cs="黑体"/>
          <w:szCs w:val="32"/>
        </w:rPr>
        <w:t>三、考核评价</w:t>
      </w:r>
    </w:p>
    <w:p>
      <w:pPr>
        <w:snapToGrid w:val="0"/>
        <w:spacing w:line="360" w:lineRule="auto"/>
        <w:ind w:firstLine="640" w:firstLineChars="200"/>
        <w:rPr>
          <w:rFonts w:hint="eastAsia" w:ascii="楷体_GB2312" w:hAnsi="楷体" w:eastAsia="楷体_GB2312" w:cs="楷体"/>
          <w:szCs w:val="32"/>
        </w:rPr>
      </w:pPr>
      <w:r>
        <w:rPr>
          <w:rFonts w:hint="eastAsia" w:ascii="楷体_GB2312" w:hAnsi="楷体" w:eastAsia="楷体_GB2312" w:cs="楷体"/>
          <w:szCs w:val="32"/>
        </w:rPr>
        <w:t>（一）学生学习情况的评价</w:t>
      </w:r>
    </w:p>
    <w:p>
      <w:pPr>
        <w:snapToGrid w:val="0"/>
        <w:spacing w:line="360" w:lineRule="auto"/>
        <w:ind w:firstLine="640" w:firstLineChars="200"/>
        <w:rPr>
          <w:rFonts w:hint="eastAsia" w:ascii="仿宋_GB2312" w:hAnsi="Times New Roman" w:cs="Times New Roman"/>
          <w:szCs w:val="32"/>
        </w:rPr>
      </w:pPr>
      <w:r>
        <w:rPr>
          <w:rFonts w:hint="eastAsia" w:ascii="仿宋_GB2312" w:hAnsi="Times New Roman" w:cs="Times New Roman"/>
          <w:szCs w:val="32"/>
        </w:rPr>
        <w:t>将延期开学期间学生在线学习情况评价结果纳入课程考核总成绩中，占总成绩的20%。其中：学生登陆平台次数、在线学习时长、教学任务完成情况、作业完成情况、在线测试情况、小组讨论及互评、考勤等占在线学习评价的50%；正式开学后，学校对学生在线学习效果的考核占50%。如有课程确需调整比例的，经教学单位审批后报教务部备案。</w:t>
      </w:r>
    </w:p>
    <w:p>
      <w:pPr>
        <w:snapToGrid w:val="0"/>
        <w:spacing w:line="360" w:lineRule="auto"/>
        <w:ind w:firstLine="640" w:firstLineChars="200"/>
        <w:rPr>
          <w:rFonts w:ascii="楷体_GB2312" w:hAnsi="楷体" w:eastAsia="楷体_GB2312" w:cs="楷体"/>
          <w:szCs w:val="32"/>
        </w:rPr>
      </w:pPr>
      <w:r>
        <w:rPr>
          <w:rFonts w:hint="eastAsia" w:ascii="楷体_GB2312" w:hAnsi="楷体" w:eastAsia="楷体_GB2312" w:cs="楷体"/>
          <w:szCs w:val="32"/>
        </w:rPr>
        <w:t>（二）教师教学效果的考核评价</w:t>
      </w:r>
    </w:p>
    <w:p>
      <w:r>
        <w:rPr>
          <w:rFonts w:hint="eastAsia" w:ascii="仿宋_GB2312" w:hAnsi="Times New Roman" w:cs="Times New Roman"/>
          <w:szCs w:val="32"/>
        </w:rPr>
        <w:t>加强对教师线上教学效果的考核评价，其中：线上平台中的教学资源情况占30%，学生评教占40%，教学任务布置、辅导答疑等开展情况占30%，三级督导监督检查中发现存在突出问题或评价为不合格的，将取消任课教师当年的校级优秀教师评选资格且教学质量评价不能获得良好及以上格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66C50"/>
    <w:rsid w:val="1896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2020-02-02T13:30:00Z</dcterms:created>
  <dc:creator>Evan</dc:creator>
  <cp:lastModifiedBy>Evan</cp:lastModifiedBy>
  <dcterms:modified xsi:type="dcterms:W3CDTF">2020-02-02T13:30:41Z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