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0" w:firstLineChars="0"/>
        <w:rPr>
          <w:rFonts w:ascii="黑体" w:eastAsia="黑体" w:cs="仿宋"/>
          <w:color w:val="auto"/>
        </w:rPr>
      </w:pPr>
      <w:r>
        <w:rPr>
          <w:rFonts w:hint="eastAsia" w:ascii="黑体" w:eastAsia="黑体" w:cs="仿宋"/>
          <w:color w:val="auto"/>
        </w:rPr>
        <w:t>附件3</w:t>
      </w:r>
    </w:p>
    <w:p>
      <w:pPr>
        <w:spacing w:line="360" w:lineRule="auto"/>
        <w:jc w:val="center"/>
        <w:outlineLvl w:val="0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优秀教师读者申报表</w:t>
      </w:r>
    </w:p>
    <w:p>
      <w:pPr>
        <w:spacing w:line="360" w:lineRule="auto"/>
        <w:jc w:val="center"/>
        <w:outlineLvl w:val="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     年）</w:t>
      </w:r>
    </w:p>
    <w:p>
      <w:pPr>
        <w:spacing w:line="360" w:lineRule="auto"/>
        <w:ind w:right="36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填表时间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tbl>
      <w:tblPr>
        <w:tblStyle w:val="2"/>
        <w:tblW w:w="8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482"/>
        <w:gridCol w:w="1195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 名</w:t>
            </w:r>
          </w:p>
        </w:tc>
        <w:tc>
          <w:tcPr>
            <w:tcW w:w="24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   号</w:t>
            </w:r>
          </w:p>
        </w:tc>
        <w:tc>
          <w:tcPr>
            <w:tcW w:w="34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    位</w:t>
            </w:r>
          </w:p>
        </w:tc>
        <w:tc>
          <w:tcPr>
            <w:tcW w:w="24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34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参加教师荐读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活动情况</w:t>
            </w:r>
          </w:p>
        </w:tc>
        <w:tc>
          <w:tcPr>
            <w:tcW w:w="7171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参与资源培训活动情况</w:t>
            </w:r>
          </w:p>
        </w:tc>
        <w:tc>
          <w:tcPr>
            <w:tcW w:w="7171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参与馆藏文献建设情况</w:t>
            </w:r>
          </w:p>
        </w:tc>
        <w:tc>
          <w:tcPr>
            <w:tcW w:w="7171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图书馆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意见</w:t>
            </w:r>
          </w:p>
        </w:tc>
        <w:tc>
          <w:tcPr>
            <w:tcW w:w="7171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                 盖章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  <w:tc>
          <w:tcPr>
            <w:tcW w:w="7171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1.填表时请参照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>附件4</w:t>
            </w:r>
            <w:r>
              <w:rPr>
                <w:rFonts w:hint="eastAsia" w:ascii="仿宋" w:hAnsi="仿宋" w:eastAsia="仿宋" w:cs="仿宋"/>
                <w:sz w:val="24"/>
              </w:rPr>
              <w:t>的具体评分细节；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2.上述情况需要提供支撑材料与本表格一并提交。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3.如未按照时间填写申报表，视为自动弃权，资格顺延。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9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汇编正文"/>
    <w:basedOn w:val="1"/>
    <w:qFormat/>
    <w:uiPriority w:val="0"/>
    <w:pPr>
      <w:ind w:firstLine="640" w:firstLineChars="200"/>
    </w:pPr>
    <w:rPr>
      <w:rFonts w:ascii="仿宋_GB2312" w:hAnsi="黑体" w:eastAsia="仿宋_GB2312" w:cs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2022-03-11T08:47:58Z</dcterms:created>
  <dc:creator>Administrator</dc:creator>
  <cp:lastModifiedBy>Sweet J baby童品</cp:lastModifiedBy>
  <dcterms:modified xsi:type="dcterms:W3CDTF">2022-03-11T08:48:42Z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40B447202AA241B1A128D2E6E5BFF270</vt:lpwstr>
  </property>
</Properties>
</file>