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200"/>
        <w:jc w:val="right"/>
      </w:pPr>
    </w:p>
    <w:tbl>
      <w:tblPr>
        <w:tblStyle w:val="5"/>
        <w:tblW w:w="9356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61"/>
        <w:gridCol w:w="66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功能及技术指标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具体参数要求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硬件及性能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19英寸标准机架式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网络接口数：1000M电口数≥</w:t>
            </w:r>
            <w:r>
              <w:rPr>
                <w:rFonts w:hint="eastAsia" w:ascii="楷体_GB2312" w:eastAsia="楷体_GB2312"/>
              </w:rPr>
              <w:t>6</w:t>
            </w:r>
            <w:r>
              <w:rPr>
                <w:rFonts w:ascii="楷体_GB2312" w:eastAsia="楷体_GB2312"/>
              </w:rPr>
              <w:t>、内存≥4G；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链路健康探测数量≥</w:t>
            </w:r>
            <w:r>
              <w:rPr>
                <w:rFonts w:hint="eastAsia" w:ascii="楷体_GB2312" w:eastAsia="楷体_GB2312"/>
              </w:rPr>
              <w:t>6</w:t>
            </w:r>
            <w:r>
              <w:rPr>
                <w:rFonts w:ascii="楷体_GB2312" w:eastAsia="楷体_GB2312"/>
              </w:rPr>
              <w:t>条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每秒查询数QPS≥</w:t>
            </w:r>
            <w:r>
              <w:rPr>
                <w:rFonts w:hint="eastAsia" w:ascii="楷体_GB2312" w:eastAsia="楷体_GB2312"/>
              </w:rPr>
              <w:t>40</w:t>
            </w:r>
            <w:r>
              <w:rPr>
                <w:rFonts w:ascii="楷体_GB2312" w:eastAsia="楷体_GB2312"/>
              </w:rPr>
              <w:t>W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缓存记录≥</w:t>
            </w:r>
            <w:r>
              <w:rPr>
                <w:rFonts w:hint="eastAsia" w:ascii="楷体_GB2312" w:eastAsia="楷体_GB2312"/>
              </w:rPr>
              <w:t>30</w:t>
            </w:r>
            <w:r>
              <w:rPr>
                <w:rFonts w:ascii="楷体_GB2312" w:eastAsia="楷体_GB2312"/>
              </w:rPr>
              <w:t>W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冗余电源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支持双机（多机）集群工作模式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软硬件一体式功能服务器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路由功能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支持策略路由，源地址转换，目的地址转换，地址映射等</w:t>
            </w:r>
            <w:r>
              <w:rPr>
                <w:rFonts w:hint="eastAsia" w:ascii="楷体_GB2312" w:eastAsia="楷体_GB2312"/>
              </w:rPr>
              <w:t>功能。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3</w:t>
            </w:r>
          </w:p>
          <w:p/>
          <w:p/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I</w:t>
            </w:r>
            <w:r>
              <w:rPr>
                <w:rFonts w:hint="eastAsia" w:ascii="楷体_GB2312" w:eastAsia="楷体_GB2312"/>
              </w:rPr>
              <w:t>nbound智能解析</w:t>
            </w:r>
          </w:p>
          <w:p/>
          <w:p/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支持A、AAAA、MX、NX、PTR、CNAME、DNAME、TXT、SOA、SRV等常用DNS解析记录，支持正向、反向解析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支持域名智能解析，DNS服务器对于外部Internet访问本地站点时，可以针对不同的</w:t>
            </w:r>
            <w:r>
              <w:rPr>
                <w:rFonts w:hint="eastAsia" w:ascii="楷体_GB2312" w:eastAsia="楷体_GB2312"/>
              </w:rPr>
              <w:t>ISP</w:t>
            </w:r>
            <w:r>
              <w:rPr>
                <w:rFonts w:ascii="楷体_GB2312" w:eastAsia="楷体_GB2312"/>
              </w:rPr>
              <w:t>用户解析到不同的IP地址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支持内网用户对同一域名的多运营商解析，并根据策略返回给用户最合适的DNS纪录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完备的DNS Server功能，支持DNS虚拟服务器功能，可将一台服务器虚拟为多台服务器使用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支持inbound服务不间断，通过内置出口监控模块，可根据出口负载和通断情况，动态智能的返回相应的解析结果，确保WWW、邮件等关键应用不因某条出口链路的中断或堵塞而中断。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支持DNS轮循，实现DNS负载均衡</w:t>
            </w:r>
            <w:r>
              <w:rPr>
                <w:rFonts w:hint="eastAsia" w:ascii="楷体_GB2312" w:eastAsia="楷体_GB2312"/>
              </w:rPr>
              <w:t>，</w:t>
            </w:r>
            <w:r>
              <w:rPr>
                <w:rFonts w:ascii="楷体_GB2312" w:eastAsia="楷体_GB2312"/>
              </w:rPr>
              <w:t>支持泛域名解析，可有效防止网站地址输入错误导致无法打开网页的错误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支持IPV4/IPV6双栈解析，支持纯IPV6解析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支持4大运营商以及各省市精确IP库，IP地址库可以不断更新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域名纠错，可以将不存在的域名重定向到指定IP或域名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DNS解析支持多个域（要求≥1024个域），要求每个域下的地址记录≥16384个。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O</w:t>
            </w:r>
            <w:r>
              <w:rPr>
                <w:rFonts w:hint="eastAsia" w:ascii="楷体_GB2312" w:eastAsia="楷体_GB2312"/>
              </w:rPr>
              <w:t>utbound智能解析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可设定针对特定的源IP、目的IP、时间对象、域名对象转发到不同的运营商DNS上，并且运营商DNS当机时可自动切换到另外的DNS服务器上，同时可设定转发时本地是否缓存解析记录。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DNS配置支持基于域的域名对象管理。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能实现多链路探测技术，当其中任一出口链路断开时，DNS可自动将上级请求转向到另外的链路，保障内网用户上网不受其影响，同时所管辖区域的域名解析亦发生变化，以保证外网用户不因为部分链路的中断而无法访问内网服务器资源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可探测外网线路的连接状况，当外网线路中断时，将特定的域名由中断的DNS解析切换到健康的线路解析，当线路恢复时，可根据策略恢复解析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支持服务器健康检测功能，可对特定服务器进行主机健康检测，将失效的服务器解析到另外的IP地址上。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安全和日志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可过滤特定的网站（通过DNS来禁止用户访问某些网站,支持广告拦截、内置黑名单网址库）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支持DNS黑名单库动态升级支持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自带基于域名、IP双模式广告过滤功能，智能过滤广告域名，对于不存在域名解析成IP可自动屏蔽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支持AAAA记录黑名单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防火墙功能，支持状态和包检测</w:t>
            </w:r>
            <w:r>
              <w:rPr>
                <w:rFonts w:hint="eastAsia" w:ascii="楷体_GB2312" w:eastAsia="楷体_GB2312"/>
              </w:rPr>
              <w:t>；</w:t>
            </w:r>
            <w:r>
              <w:rPr>
                <w:rFonts w:ascii="楷体_GB2312" w:eastAsia="楷体_GB2312"/>
              </w:rPr>
              <w:t>抗DDOS攻击，支持全局和IP段并发数限制，支持黑白名单</w:t>
            </w:r>
            <w:r>
              <w:rPr>
                <w:rFonts w:hint="eastAsia" w:ascii="楷体_GB2312" w:eastAsia="楷体_GB2312"/>
              </w:rPr>
              <w:t>；</w:t>
            </w:r>
            <w:r>
              <w:rPr>
                <w:rFonts w:ascii="楷体_GB2312" w:eastAsia="楷体_GB2312"/>
              </w:rPr>
              <w:t>支持单IP每秒的解析请求限制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支持域名劫持，可设置特定网络拒绝访问或解析成指定域名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具备完善的系统日志和操作日志</w:t>
            </w:r>
            <w:r>
              <w:rPr>
                <w:rFonts w:hint="eastAsia" w:ascii="楷体_GB2312" w:eastAsia="楷体_GB2312"/>
              </w:rPr>
              <w:t>；</w:t>
            </w:r>
            <w:r>
              <w:rPr>
                <w:rFonts w:ascii="楷体_GB2312" w:eastAsia="楷体_GB2312"/>
              </w:rPr>
              <w:t>日志支持标准syslog导出用于外部日志服务器存储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实时查看DNS请求解析的状态，IP请求次数排名，域名请求次数排名。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实时查看系统CPU利用率、网络利用率、连接数、内存使用等。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可查看各网络接口实时流量图、历史流量图，连接数历史趋势图等。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支持多链路状态检测，可实时显示多链路的平均延时、连通状态、线路利用率、实时带宽比例等；支持DNS区域统计，支持地图显示各省访问请求统计和排名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支持在单台设备上查询任意域对应在联通、电信、移动、广电、教育网、纯IPV6等链路上的解析结果。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ascii="楷体_GB2312" w:eastAsia="楷体_GB2312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操作和管理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支持多级管理员，不同的管理员可以分配不同的权限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中文Web管理界面。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支持串口、ssh、web等多种管理方式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可设定管理IP</w:t>
            </w:r>
            <w:r>
              <w:rPr>
                <w:rFonts w:hint="eastAsia" w:ascii="楷体_GB2312" w:eastAsia="楷体_GB2312"/>
              </w:rPr>
              <w:t>段，禁止其他网段访问。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配置文件可导入导出，便于备份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支持SNMP，可配合网管软件对设备进行监控</w:t>
            </w:r>
            <w:r>
              <w:rPr>
                <w:rFonts w:hint="eastAsia" w:ascii="楷体_GB2312" w:eastAsia="楷体_GB2312"/>
              </w:rPr>
              <w:t>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支持自助域名管理员和记录管理员的申请开通、自助管理，自助记录管理等功能。</w:t>
            </w:r>
          </w:p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支持一键还原</w:t>
            </w:r>
            <w:r>
              <w:rPr>
                <w:rFonts w:hint="eastAsia" w:ascii="楷体_GB2312" w:eastAsia="楷体_GB231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故障自我保护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支持设备故障自动WATCHDOG或BYPASS</w:t>
            </w:r>
            <w:r>
              <w:rPr>
                <w:rFonts w:hint="eastAsia" w:ascii="楷体_GB2312" w:eastAsia="楷体_GB2312"/>
              </w:rPr>
              <w:t>。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40FD"/>
    <w:rsid w:val="001D6A9B"/>
    <w:rsid w:val="002F6FAB"/>
    <w:rsid w:val="00323B43"/>
    <w:rsid w:val="00330A44"/>
    <w:rsid w:val="003D37D8"/>
    <w:rsid w:val="00426133"/>
    <w:rsid w:val="004358AB"/>
    <w:rsid w:val="004578F0"/>
    <w:rsid w:val="004960F8"/>
    <w:rsid w:val="004E4AFF"/>
    <w:rsid w:val="0059256C"/>
    <w:rsid w:val="007E0AA4"/>
    <w:rsid w:val="008B7726"/>
    <w:rsid w:val="0095653C"/>
    <w:rsid w:val="009A2225"/>
    <w:rsid w:val="00B23BBA"/>
    <w:rsid w:val="00D31D50"/>
    <w:rsid w:val="00E73162"/>
    <w:rsid w:val="675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B8930-8589-4CBC-AD1D-7A2920E00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1805</Characters>
  <Lines>15</Lines>
  <Paragraphs>4</Paragraphs>
  <TotalTime>70</TotalTime>
  <ScaleCrop>false</ScaleCrop>
  <LinksUpToDate>false</LinksUpToDate>
  <CharactersWithSpaces>2117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刘宇坤</cp:lastModifiedBy>
  <dcterms:modified xsi:type="dcterms:W3CDTF">2019-03-11T07:44:53Z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