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44" w:rsidRDefault="00673844" w:rsidP="00673844">
      <w:pPr>
        <w:jc w:val="lef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附表1：</w:t>
      </w:r>
    </w:p>
    <w:p w:rsidR="00673844" w:rsidRPr="006F4F49" w:rsidRDefault="00673844" w:rsidP="00673844">
      <w:pPr>
        <w:jc w:val="center"/>
        <w:rPr>
          <w:rFonts w:ascii="黑体" w:eastAsia="黑体" w:hAnsi="宋体" w:hint="eastAsia"/>
          <w:b/>
          <w:sz w:val="36"/>
          <w:szCs w:val="36"/>
        </w:rPr>
      </w:pPr>
      <w:r w:rsidRPr="006F4F49">
        <w:rPr>
          <w:rFonts w:ascii="黑体" w:eastAsia="黑体" w:hAnsi="宋体" w:hint="eastAsia"/>
          <w:b/>
          <w:sz w:val="36"/>
          <w:szCs w:val="36"/>
        </w:rPr>
        <w:t>新乡医学院三全学院实验室安全管理工作自查表</w:t>
      </w:r>
    </w:p>
    <w:p w:rsidR="00673844" w:rsidRDefault="00673844" w:rsidP="00673844">
      <w:pPr>
        <w:rPr>
          <w:rFonts w:ascii="宋体" w:hAnsi="宋体" w:hint="eastAsia"/>
          <w:b/>
          <w:sz w:val="10"/>
          <w:szCs w:val="10"/>
        </w:rPr>
      </w:pPr>
    </w:p>
    <w:p w:rsidR="00673844" w:rsidRDefault="00673844" w:rsidP="00673844">
      <w:pPr>
        <w:ind w:firstLineChars="49" w:firstLine="138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实验室名称：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28"/>
        </w:rPr>
        <w:t>负  责  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</w:t>
      </w:r>
      <w:r>
        <w:rPr>
          <w:rFonts w:ascii="宋体" w:hAnsi="宋体" w:hint="eastAsia"/>
          <w:b/>
          <w:sz w:val="28"/>
          <w:szCs w:val="28"/>
        </w:rPr>
        <w:t xml:space="preserve">   地    点：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:rsidR="00673844" w:rsidRDefault="00673844" w:rsidP="00673844">
      <w:pPr>
        <w:ind w:firstLineChars="49" w:firstLine="169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pacing w:val="32"/>
          <w:sz w:val="28"/>
          <w:szCs w:val="28"/>
        </w:rPr>
        <w:t>检查人员：</w:t>
      </w:r>
      <w:r>
        <w:rPr>
          <w:rFonts w:ascii="宋体" w:hAnsi="宋体" w:hint="eastAsia"/>
          <w:b/>
          <w:spacing w:val="32"/>
          <w:sz w:val="28"/>
          <w:szCs w:val="28"/>
          <w:u w:val="single"/>
        </w:rPr>
        <w:t xml:space="preserve">                                    </w:t>
      </w:r>
      <w:r>
        <w:rPr>
          <w:rFonts w:ascii="宋体" w:hAnsi="宋体" w:hint="eastAsia"/>
          <w:b/>
          <w:spacing w:val="32"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检查日期：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b/>
          <w:sz w:val="28"/>
          <w:szCs w:val="28"/>
        </w:rPr>
        <w:t xml:space="preserve">  </w:t>
      </w:r>
    </w:p>
    <w:p w:rsidR="00673844" w:rsidRDefault="00673844" w:rsidP="00673844">
      <w:pPr>
        <w:rPr>
          <w:rFonts w:ascii="宋体" w:hAnsi="宋体"/>
          <w:b/>
          <w:sz w:val="10"/>
          <w:szCs w:val="1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8077"/>
        <w:gridCol w:w="1150"/>
        <w:gridCol w:w="1118"/>
        <w:gridCol w:w="2554"/>
      </w:tblGrid>
      <w:tr w:rsidR="00673844" w:rsidTr="005D4AE6">
        <w:trPr>
          <w:trHeight w:val="388"/>
        </w:trPr>
        <w:tc>
          <w:tcPr>
            <w:tcW w:w="1702" w:type="dxa"/>
            <w:vMerge w:val="restart"/>
            <w:vAlign w:val="center"/>
          </w:tcPr>
          <w:p w:rsidR="00673844" w:rsidRDefault="00673844" w:rsidP="005D4A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8077" w:type="dxa"/>
            <w:vMerge w:val="restart"/>
            <w:vAlign w:val="center"/>
          </w:tcPr>
          <w:p w:rsidR="00673844" w:rsidRDefault="00673844" w:rsidP="005D4AE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基本要求</w:t>
            </w:r>
          </w:p>
        </w:tc>
        <w:tc>
          <w:tcPr>
            <w:tcW w:w="4822" w:type="dxa"/>
            <w:gridSpan w:val="3"/>
            <w:vAlign w:val="center"/>
          </w:tcPr>
          <w:p w:rsidR="00673844" w:rsidRDefault="00673844" w:rsidP="005D4AE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实验室情况</w:t>
            </w:r>
          </w:p>
        </w:tc>
      </w:tr>
      <w:tr w:rsidR="00673844" w:rsidTr="005D4AE6">
        <w:trPr>
          <w:trHeight w:val="430"/>
        </w:trPr>
        <w:tc>
          <w:tcPr>
            <w:tcW w:w="1702" w:type="dxa"/>
            <w:vMerge/>
            <w:vAlign w:val="center"/>
          </w:tcPr>
          <w:p w:rsidR="00673844" w:rsidRDefault="00673844" w:rsidP="005D4AE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077" w:type="dxa"/>
            <w:vMerge/>
            <w:vAlign w:val="center"/>
          </w:tcPr>
          <w:p w:rsidR="00673844" w:rsidRDefault="00673844" w:rsidP="005D4AE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符合</w:t>
            </w:r>
          </w:p>
        </w:tc>
        <w:tc>
          <w:tcPr>
            <w:tcW w:w="1118" w:type="dxa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不符合</w:t>
            </w:r>
          </w:p>
        </w:tc>
        <w:tc>
          <w:tcPr>
            <w:tcW w:w="2554" w:type="dxa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改进方案</w:t>
            </w:r>
          </w:p>
        </w:tc>
      </w:tr>
      <w:tr w:rsidR="00673844" w:rsidTr="005D4AE6">
        <w:trPr>
          <w:trHeight w:val="534"/>
        </w:trPr>
        <w:tc>
          <w:tcPr>
            <w:tcW w:w="1702" w:type="dxa"/>
            <w:vMerge w:val="restart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</w:p>
          <w:p w:rsidR="00673844" w:rsidRDefault="00673844" w:rsidP="005D4AE6">
            <w:pPr>
              <w:jc w:val="center"/>
            </w:pPr>
            <w:r>
              <w:rPr>
                <w:rFonts w:hint="eastAsia"/>
                <w:b/>
                <w:sz w:val="24"/>
              </w:rPr>
              <w:t>管理组织机构</w:t>
            </w:r>
          </w:p>
        </w:tc>
        <w:tc>
          <w:tcPr>
            <w:tcW w:w="8077" w:type="dxa"/>
            <w:vAlign w:val="center"/>
          </w:tcPr>
          <w:p w:rsidR="00673844" w:rsidRDefault="00673844" w:rsidP="005D4A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建立安全责任制，实验室负责人是生物安全第一责任人</w:t>
            </w:r>
          </w:p>
        </w:tc>
        <w:tc>
          <w:tcPr>
            <w:tcW w:w="1150" w:type="dxa"/>
          </w:tcPr>
          <w:p w:rsidR="00673844" w:rsidRDefault="00673844" w:rsidP="005D4A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8" w:type="dxa"/>
          </w:tcPr>
          <w:p w:rsidR="00673844" w:rsidRDefault="00673844" w:rsidP="005D4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673844" w:rsidRDefault="00673844" w:rsidP="005D4AE6">
            <w:pPr>
              <w:jc w:val="left"/>
              <w:rPr>
                <w:szCs w:val="21"/>
              </w:rPr>
            </w:pPr>
          </w:p>
        </w:tc>
      </w:tr>
      <w:tr w:rsidR="00673844" w:rsidTr="005D4AE6">
        <w:trPr>
          <w:trHeight w:val="564"/>
        </w:trPr>
        <w:tc>
          <w:tcPr>
            <w:tcW w:w="1702" w:type="dxa"/>
            <w:vMerge/>
            <w:vAlign w:val="center"/>
          </w:tcPr>
          <w:p w:rsidR="00673844" w:rsidRDefault="00673844" w:rsidP="005D4AE6">
            <w:pPr>
              <w:jc w:val="center"/>
            </w:pPr>
          </w:p>
        </w:tc>
        <w:tc>
          <w:tcPr>
            <w:tcW w:w="8077" w:type="dxa"/>
            <w:vAlign w:val="center"/>
          </w:tcPr>
          <w:p w:rsidR="00673844" w:rsidRDefault="00673844" w:rsidP="005D4A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指定专门人员作为实验室安全管理工作联络人</w:t>
            </w:r>
          </w:p>
        </w:tc>
        <w:tc>
          <w:tcPr>
            <w:tcW w:w="1150" w:type="dxa"/>
          </w:tcPr>
          <w:p w:rsidR="00673844" w:rsidRDefault="00673844" w:rsidP="005D4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673844" w:rsidRDefault="00673844" w:rsidP="005D4A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673844" w:rsidRDefault="00673844" w:rsidP="005D4AE6">
            <w:pPr>
              <w:rPr>
                <w:szCs w:val="21"/>
              </w:rPr>
            </w:pPr>
          </w:p>
        </w:tc>
      </w:tr>
      <w:tr w:rsidR="00673844" w:rsidTr="005D4AE6">
        <w:trPr>
          <w:trHeight w:val="420"/>
        </w:trPr>
        <w:tc>
          <w:tcPr>
            <w:tcW w:w="1702" w:type="dxa"/>
            <w:vMerge w:val="restart"/>
            <w:vAlign w:val="center"/>
          </w:tcPr>
          <w:p w:rsidR="00673844" w:rsidRDefault="00673844" w:rsidP="005D4AE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物资设备</w:t>
            </w:r>
          </w:p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相关实验室配备有符合实验室活动的安全设备，主要包括：生物安全柜、高压灭菌器、感染性材料及废弃物的运送容器或工具的安全设备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492"/>
        </w:trPr>
        <w:tc>
          <w:tcPr>
            <w:tcW w:w="1702" w:type="dxa"/>
            <w:vMerge/>
            <w:vAlign w:val="center"/>
          </w:tcPr>
          <w:p w:rsidR="00673844" w:rsidRDefault="00673844" w:rsidP="005D4AE6">
            <w:pPr>
              <w:jc w:val="center"/>
            </w:pPr>
          </w:p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储备有足够的防护用品（手套、防护服、实验用鞋、口罩、帽子等）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826"/>
        </w:trPr>
        <w:tc>
          <w:tcPr>
            <w:tcW w:w="1702" w:type="dxa"/>
            <w:vMerge/>
            <w:vAlign w:val="center"/>
          </w:tcPr>
          <w:p w:rsidR="00673844" w:rsidRDefault="00673844" w:rsidP="005D4AE6">
            <w:pPr>
              <w:jc w:val="center"/>
            </w:pPr>
          </w:p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实验室根据应急需要储备有适当的应急物品，备有：急救箱、工具、灭火器器材、消毒设备、划分危险区域界限的器材和警告标识，联体防护服、防毒面具等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548"/>
        </w:trPr>
        <w:tc>
          <w:tcPr>
            <w:tcW w:w="1702" w:type="dxa"/>
            <w:vMerge w:val="restart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实验活动管理</w:t>
            </w:r>
          </w:p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对一、二级病原微生物实验室和一、二类病原微生物实验活动项目进行备案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570"/>
        </w:trPr>
        <w:tc>
          <w:tcPr>
            <w:tcW w:w="1702" w:type="dxa"/>
            <w:vMerge/>
            <w:vAlign w:val="center"/>
          </w:tcPr>
          <w:p w:rsidR="00673844" w:rsidRDefault="00673844" w:rsidP="005D4AE6">
            <w:pPr>
              <w:jc w:val="center"/>
            </w:pPr>
          </w:p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严禁从事超范围的实验活动（如越级开展实验活动，在普通生物安全实验室饲养实验动物和操作动物实验）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514"/>
        </w:trPr>
        <w:tc>
          <w:tcPr>
            <w:tcW w:w="1702" w:type="dxa"/>
            <w:vMerge/>
            <w:vAlign w:val="center"/>
          </w:tcPr>
          <w:p w:rsidR="00673844" w:rsidRDefault="00673844" w:rsidP="005D4AE6">
            <w:pPr>
              <w:jc w:val="center"/>
            </w:pPr>
          </w:p>
        </w:tc>
        <w:tc>
          <w:tcPr>
            <w:tcW w:w="8077" w:type="dxa"/>
            <w:tcBorders>
              <w:top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对从事的高致病性病原微生物的实验活动进行详细的记录，并能保存备查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502"/>
        </w:trPr>
        <w:tc>
          <w:tcPr>
            <w:tcW w:w="1702" w:type="dxa"/>
            <w:vMerge w:val="restart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菌</w:t>
            </w: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毒</w:t>
            </w:r>
            <w:r>
              <w:rPr>
                <w:rFonts w:hint="eastAsia"/>
                <w:b/>
                <w:sz w:val="24"/>
              </w:rPr>
              <w:t>)</w:t>
            </w:r>
            <w:r>
              <w:rPr>
                <w:rFonts w:hint="eastAsia"/>
                <w:b/>
                <w:sz w:val="24"/>
              </w:rPr>
              <w:t>种及</w:t>
            </w:r>
          </w:p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样本管理</w:t>
            </w:r>
          </w:p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菌(毒)种及样本有详细来源、使用和销毁记录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655"/>
        </w:trPr>
        <w:tc>
          <w:tcPr>
            <w:tcW w:w="1702" w:type="dxa"/>
            <w:vMerge/>
          </w:tcPr>
          <w:p w:rsidR="00673844" w:rsidRDefault="00673844" w:rsidP="005D4AE6"/>
        </w:tc>
        <w:tc>
          <w:tcPr>
            <w:tcW w:w="8077" w:type="dxa"/>
            <w:tcBorders>
              <w:top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菌(毒)种及样本保存实行双人双锁制度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695"/>
        </w:trPr>
        <w:tc>
          <w:tcPr>
            <w:tcW w:w="1702" w:type="dxa"/>
            <w:vMerge w:val="restart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废物处理</w:t>
            </w:r>
          </w:p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实验室配有大小适宜、符合规范要求的废弃物专用包装物和盛装容器，包装物和容器上有生物危险标识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550"/>
        </w:trPr>
        <w:tc>
          <w:tcPr>
            <w:tcW w:w="1702" w:type="dxa"/>
            <w:vMerge/>
          </w:tcPr>
          <w:p w:rsidR="00673844" w:rsidRDefault="00673844" w:rsidP="005D4AE6"/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感染性实验室废弃物应在室内进行压力蒸汽灭菌或化学消毒处理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557"/>
        </w:trPr>
        <w:tc>
          <w:tcPr>
            <w:tcW w:w="1702" w:type="dxa"/>
            <w:vMerge/>
          </w:tcPr>
          <w:p w:rsidR="00673844" w:rsidRDefault="00673844" w:rsidP="005D4AE6"/>
        </w:tc>
        <w:tc>
          <w:tcPr>
            <w:tcW w:w="8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实验室废弃物正确分类收集，按国家规定进行处理，需保存处理记录备查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73844" w:rsidTr="005D4AE6">
        <w:trPr>
          <w:trHeight w:val="1085"/>
        </w:trPr>
        <w:tc>
          <w:tcPr>
            <w:tcW w:w="1702" w:type="dxa"/>
            <w:vAlign w:val="center"/>
          </w:tcPr>
          <w:p w:rsidR="00673844" w:rsidRDefault="00673844" w:rsidP="005D4A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存在问题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73844" w:rsidTr="005D4AE6">
        <w:trPr>
          <w:trHeight w:val="127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673844" w:rsidRDefault="00673844" w:rsidP="005D4A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整改措施及</w:t>
            </w:r>
          </w:p>
          <w:p w:rsidR="00673844" w:rsidRDefault="00673844" w:rsidP="005D4AE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</w:t>
            </w:r>
          </w:p>
        </w:tc>
        <w:tc>
          <w:tcPr>
            <w:tcW w:w="128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73844" w:rsidRDefault="00673844" w:rsidP="005D4AE6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673844" w:rsidRDefault="00673844" w:rsidP="00673844"/>
    <w:p w:rsidR="00673844" w:rsidRPr="00D54E7B" w:rsidRDefault="00673844" w:rsidP="00673844">
      <w:pPr>
        <w:jc w:val="left"/>
        <w:rPr>
          <w:rFonts w:ascii="宋体" w:hAnsi="宋体" w:hint="eastAsia"/>
          <w:sz w:val="28"/>
        </w:rPr>
      </w:pPr>
    </w:p>
    <w:p w:rsidR="007E2E28" w:rsidRDefault="007E2E28">
      <w:bookmarkStart w:id="0" w:name="_GoBack"/>
      <w:bookmarkEnd w:id="0"/>
    </w:p>
    <w:sectPr w:rsidR="007E2E28" w:rsidSect="00D54E7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B4D" w:rsidRDefault="00877B4D" w:rsidP="00673844">
      <w:r>
        <w:separator/>
      </w:r>
    </w:p>
  </w:endnote>
  <w:endnote w:type="continuationSeparator" w:id="0">
    <w:p w:rsidR="00877B4D" w:rsidRDefault="00877B4D" w:rsidP="00673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B4D" w:rsidRDefault="00877B4D" w:rsidP="00673844">
      <w:r>
        <w:separator/>
      </w:r>
    </w:p>
  </w:footnote>
  <w:footnote w:type="continuationSeparator" w:id="0">
    <w:p w:rsidR="00877B4D" w:rsidRDefault="00877B4D" w:rsidP="00673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37"/>
    <w:rsid w:val="00673844"/>
    <w:rsid w:val="007E2E28"/>
    <w:rsid w:val="00877B4D"/>
    <w:rsid w:val="00F1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6D4244-F949-4360-9794-6995E947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38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38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3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Acme</dc:creator>
  <cp:keywords/>
  <dc:description/>
  <cp:lastModifiedBy>Acme</cp:lastModifiedBy>
  <cp:revision>2</cp:revision>
  <dcterms:created xsi:type="dcterms:W3CDTF">2014-01-20T14:25:00Z</dcterms:created>
  <dcterms:modified xsi:type="dcterms:W3CDTF">2014-01-20T14:25:00Z</dcterms:modified>
</cp:coreProperties>
</file>